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color w:val="cc0000"/>
        </w:rPr>
      </w:pPr>
      <w:r w:rsidDel="00000000" w:rsidR="00000000" w:rsidRPr="00000000">
        <w:rPr>
          <w:rtl w:val="0"/>
        </w:rPr>
      </w:r>
    </w:p>
    <w:tbl>
      <w:tblPr>
        <w:tblStyle w:val="Table1"/>
        <w:tblW w:w="9029.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2724150" cy="5588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724150" cy="558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04">
            <w:pPr>
              <w:widowControl w:val="0"/>
              <w:spacing w:line="240" w:lineRule="auto"/>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서울 서초구 서초대로46길74</w:t>
            </w:r>
          </w:p>
          <w:p w:rsidR="00000000" w:rsidDel="00000000" w:rsidP="00000000" w:rsidRDefault="00000000" w:rsidRPr="00000000" w14:paraId="00000005">
            <w:pPr>
              <w:widowControl w:val="0"/>
              <w:spacing w:line="240" w:lineRule="auto"/>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전화 02)522-7284, 팩스 02)522-7285</w:t>
            </w:r>
          </w:p>
          <w:p w:rsidR="00000000" w:rsidDel="00000000" w:rsidP="00000000" w:rsidRDefault="00000000" w:rsidRPr="00000000" w14:paraId="00000006">
            <w:pPr>
              <w:widowControl w:val="0"/>
              <w:spacing w:line="240" w:lineRule="auto"/>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웹페이지 </w:t>
            </w:r>
            <w:hyperlink r:id="rId7">
              <w:r w:rsidDel="00000000" w:rsidR="00000000" w:rsidRPr="00000000">
                <w:rPr>
                  <w:color w:val="1155cc"/>
                  <w:sz w:val="18"/>
                  <w:szCs w:val="18"/>
                  <w:u w:val="single"/>
                  <w:rtl w:val="0"/>
                </w:rPr>
                <w:t xml:space="preserve">http://minbyun.or.kr</w:t>
              </w:r>
            </w:hyperlink>
            <w:r w:rsidDel="00000000" w:rsidR="00000000" w:rsidRPr="00000000">
              <w:rPr>
                <w:rtl w:val="0"/>
              </w:rPr>
            </w:r>
          </w:p>
          <w:p w:rsidR="00000000" w:rsidDel="00000000" w:rsidP="00000000" w:rsidRDefault="00000000" w:rsidRPr="00000000" w14:paraId="00000007">
            <w:pPr>
              <w:widowControl w:val="0"/>
              <w:spacing w:line="240" w:lineRule="auto"/>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전자우편 </w:t>
            </w:r>
            <w:hyperlink r:id="rId8">
              <w:r w:rsidDel="00000000" w:rsidR="00000000" w:rsidRPr="00000000">
                <w:rPr>
                  <w:color w:val="1155cc"/>
                  <w:sz w:val="18"/>
                  <w:szCs w:val="18"/>
                  <w:u w:val="single"/>
                  <w:rtl w:val="0"/>
                </w:rPr>
                <w:t xml:space="preserve">admin@minbyun.or.kr</w:t>
              </w:r>
            </w:hyperlink>
            <w:r w:rsidDel="00000000" w:rsidR="00000000" w:rsidRPr="00000000">
              <w:rPr>
                <w:rtl w:val="0"/>
              </w:rPr>
            </w:r>
          </w:p>
        </w:tc>
      </w:tr>
    </w:tbl>
    <w:p w:rsidR="00000000" w:rsidDel="00000000" w:rsidP="00000000" w:rsidRDefault="00000000" w:rsidRPr="00000000" w14:paraId="00000008">
      <w:pPr>
        <w:spacing w:line="240" w:lineRule="auto"/>
        <w:rPr/>
      </w:pPr>
      <w:r w:rsidDel="00000000" w:rsidR="00000000" w:rsidRPr="00000000">
        <w:rPr>
          <w:rtl w:val="0"/>
        </w:rPr>
      </w:r>
    </w:p>
    <w:tbl>
      <w:tblPr>
        <w:tblStyle w:val="Table2"/>
        <w:tblW w:w="900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215"/>
        <w:gridCol w:w="7785"/>
        <w:tblGridChange w:id="0">
          <w:tblGrid>
            <w:gridCol w:w="1215"/>
            <w:gridCol w:w="7785"/>
          </w:tblGrid>
        </w:tblGridChange>
      </w:tblGrid>
      <w:tr>
        <w:trPr>
          <w:cantSplit w:val="0"/>
          <w:trHeight w:val="349.98046875" w:hRule="atLeast"/>
          <w:tblHeader w:val="0"/>
        </w:trPr>
        <w:tc>
          <w:tcPr>
            <w:tcBorders>
              <w:top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문서번호 :</w:t>
            </w:r>
          </w:p>
        </w:tc>
        <w:tc>
          <w:tcPr>
            <w:tcBorders>
              <w:top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25-11-아동청소년인권위-01</w:t>
            </w:r>
          </w:p>
        </w:tc>
      </w:tr>
      <w:tr>
        <w:trPr>
          <w:cantSplit w:val="0"/>
          <w:trHeight w:val="25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수       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각 언론사</w:t>
            </w:r>
          </w:p>
        </w:tc>
      </w:tr>
      <w:tr>
        <w:trPr>
          <w:cantSplit w:val="0"/>
          <w:trHeight w:val="464.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발       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sz w:val="20"/>
                <w:szCs w:val="20"/>
              </w:rPr>
            </w:pPr>
            <w:r w:rsidDel="00000000" w:rsidR="00000000" w:rsidRPr="00000000">
              <w:rPr>
                <w:rFonts w:ascii="Arial Unicode MS" w:cs="Arial Unicode MS" w:eastAsia="Arial Unicode MS" w:hAnsi="Arial Unicode MS"/>
                <w:sz w:val="20"/>
                <w:szCs w:val="20"/>
                <w:rtl w:val="0"/>
              </w:rPr>
              <w:t xml:space="preserve">민주사회를 위한 변호사모임 아동청소년인권위원회(담당: 한림세영 간사 070-5176-8299)</w:t>
            </w:r>
          </w:p>
        </w:tc>
      </w:tr>
      <w:tr>
        <w:trPr>
          <w:cantSplit w:val="0"/>
          <w:trHeight w:val="35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제       목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[민변][아동위][공동취재요청] '노키즈존’ 실태 보고와 대안 모색 토론회 개최 / 2025. 11. 19.(수) 11:00, 서울여성프라자 4층 시청각실</w:t>
            </w:r>
          </w:p>
        </w:tc>
      </w:tr>
      <w:tr>
        <w:trPr>
          <w:cantSplit w:val="0"/>
          <w:tblHeader w:val="0"/>
        </w:trPr>
        <w:tc>
          <w:tcPr>
            <w:tcBorders>
              <w:bottom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전송일자 :</w:t>
            </w:r>
          </w:p>
        </w:tc>
        <w:tc>
          <w:tcPr>
            <w:tcBorders>
              <w:bottom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2025. 11. 17.(월)</w:t>
            </w:r>
          </w:p>
        </w:tc>
      </w:tr>
    </w:tbl>
    <w:p w:rsidR="00000000" w:rsidDel="00000000" w:rsidP="00000000" w:rsidRDefault="00000000" w:rsidRPr="00000000" w14:paraId="00000013">
      <w:pPr>
        <w:spacing w:after="0" w:before="0" w:line="276" w:lineRule="auto"/>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14">
      <w:pPr>
        <w:spacing w:after="0" w:before="0" w:line="276" w:lineRule="auto"/>
        <w:jc w:val="left"/>
        <w:rPr>
          <w:rFonts w:ascii="Malgun Gothic" w:cs="Malgun Gothic" w:eastAsia="Malgun Gothic" w:hAnsi="Malgun Gothic"/>
          <w:b w:val="1"/>
          <w:bCs w:val="1"/>
          <w:sz w:val="26"/>
          <w:szCs w:val="26"/>
          <w:highlight w:val="white"/>
        </w:rPr>
      </w:pPr>
      <w:r w:rsidDel="00000000" w:rsidR="00000000" w:rsidRPr="00000000">
        <w:rPr>
          <w:rtl w:val="0"/>
        </w:rPr>
      </w:r>
    </w:p>
    <w:p w:rsidR="00000000" w:rsidDel="00000000" w:rsidP="00000000" w:rsidRDefault="00000000" w:rsidRPr="00000000" w14:paraId="00000015">
      <w:pPr>
        <w:spacing w:after="0" w:before="0" w:line="276" w:lineRule="auto"/>
        <w:jc w:val="center"/>
        <w:rPr>
          <w:rFonts w:ascii="Malgun Gothic" w:cs="Malgun Gothic" w:eastAsia="Malgun Gothic" w:hAnsi="Malgun Gothic"/>
          <w:b w:val="1"/>
          <w:bCs w:val="1"/>
          <w:sz w:val="26"/>
          <w:szCs w:val="26"/>
          <w:highlight w:val="white"/>
        </w:rPr>
      </w:pPr>
      <w:r w:rsidDel="00000000" w:rsidR="00000000" w:rsidRPr="00000000">
        <w:rPr>
          <w:rFonts w:ascii="Malgun Gothic" w:cs="Malgun Gothic" w:eastAsia="Malgun Gothic" w:hAnsi="Malgun Gothic"/>
          <w:b w:val="1"/>
          <w:bCs w:val="1"/>
          <w:sz w:val="26"/>
          <w:szCs w:val="26"/>
          <w:highlight w:val="white"/>
          <w:rtl w:val="0"/>
        </w:rPr>
        <w:t xml:space="preserve">[공동취재요청] </w:t>
      </w:r>
    </w:p>
    <w:p w:rsidR="00000000" w:rsidDel="00000000" w:rsidP="00000000" w:rsidRDefault="00000000" w:rsidRPr="00000000" w14:paraId="00000016">
      <w:pPr>
        <w:spacing w:after="0" w:before="0" w:line="276" w:lineRule="auto"/>
        <w:jc w:val="center"/>
        <w:rPr>
          <w:rFonts w:ascii="Malgun Gothic" w:cs="Malgun Gothic" w:eastAsia="Malgun Gothic" w:hAnsi="Malgun Gothic"/>
          <w:b w:val="1"/>
          <w:bCs w:val="1"/>
          <w:sz w:val="26"/>
          <w:szCs w:val="26"/>
          <w:highlight w:val="white"/>
        </w:rPr>
      </w:pPr>
      <w:r w:rsidDel="00000000" w:rsidR="00000000" w:rsidRPr="00000000">
        <w:rPr>
          <w:rFonts w:ascii="Malgun Gothic" w:cs="Malgun Gothic" w:eastAsia="Malgun Gothic" w:hAnsi="Malgun Gothic"/>
          <w:b w:val="1"/>
          <w:bCs w:val="1"/>
          <w:sz w:val="26"/>
          <w:szCs w:val="26"/>
          <w:highlight w:val="white"/>
          <w:rtl w:val="0"/>
        </w:rPr>
        <w:t xml:space="preserve">'노키즈존’ 실태 보고와 대안 모색 토론회 개최</w:t>
      </w:r>
    </w:p>
    <w:p w:rsidR="00000000" w:rsidDel="00000000" w:rsidP="00000000" w:rsidRDefault="00000000" w:rsidRPr="00000000" w14:paraId="00000017">
      <w:pPr>
        <w:spacing w:after="0" w:before="0" w:line="276" w:lineRule="auto"/>
        <w:jc w:val="center"/>
        <w:rPr>
          <w:rFonts w:ascii="Malgun Gothic" w:cs="Malgun Gothic" w:eastAsia="Malgun Gothic" w:hAnsi="Malgun Gothic"/>
          <w:highlight w:val="white"/>
        </w:rPr>
      </w:pPr>
      <w:r w:rsidDel="00000000" w:rsidR="00000000" w:rsidRPr="00000000">
        <w:rPr>
          <w:rFonts w:ascii="Malgun Gothic" w:cs="Malgun Gothic" w:eastAsia="Malgun Gothic" w:hAnsi="Malgun Gothic"/>
          <w:b w:val="1"/>
          <w:bCs w:val="1"/>
          <w:sz w:val="26"/>
          <w:szCs w:val="26"/>
          <w:highlight w:val="white"/>
          <w:rtl w:val="0"/>
        </w:rPr>
        <w:t xml:space="preserve">2025. 11. 19.(수) 11:00, 서울여성프라자 4층 시청각실</w:t>
      </w:r>
      <w:r w:rsidDel="00000000" w:rsidR="00000000" w:rsidRPr="00000000">
        <w:rPr>
          <w:rtl w:val="0"/>
        </w:rPr>
      </w:r>
    </w:p>
    <w:p w:rsidR="00000000" w:rsidDel="00000000" w:rsidP="00000000" w:rsidRDefault="00000000" w:rsidRPr="00000000" w14:paraId="00000018">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Pr>
        <w:drawing>
          <wp:inline distB="114300" distT="114300" distL="114300" distR="114300">
            <wp:extent cx="5731200" cy="33909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2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1A">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1. ‘노키즈존(No Kids Zone)’이 우리 사회에 등장한 지 10년이 지났습니다. 카페나 식당 등에서 어린이의 출입·이용을 제한·금지하는 ‘노키즈존’은 점차 확산 추세에 있습니다.</w:t>
      </w:r>
    </w:p>
    <w:p w:rsidR="00000000" w:rsidDel="00000000" w:rsidP="00000000" w:rsidRDefault="00000000" w:rsidRPr="00000000" w14:paraId="0000001B">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‘노키즈존’ 운영 매장은 대부분 ‘사적 소유의 공적 공간’이라는 점에서 일상적이면서도 임의성을 지닙니다. 출입과 이용을 제한·금지하는 나이 기준이나 사유는 제각각입니다. </w:t>
      </w:r>
    </w:p>
    <w:p w:rsidR="00000000" w:rsidDel="00000000" w:rsidP="00000000" w:rsidRDefault="00000000" w:rsidRPr="00000000" w14:paraId="0000001C">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이처럼 ‘노키즈존’은 업주의 자의적 판단에 따라 어린이와 양육자들을 다른 사람에게 피해를 줄 수 있는 존재로 간주하며 사전에 어린이와 양육자의 입장을 거절·차단함으로써 이들을 일상에서 배제하게 됩니다.</w:t>
      </w:r>
    </w:p>
    <w:p w:rsidR="00000000" w:rsidDel="00000000" w:rsidP="00000000" w:rsidRDefault="00000000" w:rsidRPr="00000000" w14:paraId="0000001D">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1E">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2. ‘노키즈존’은 이제 한국 사회의 어린이 차별·혐오·배제를 상징하는 단어가 되었습니다. </w:t>
      </w:r>
    </w:p>
    <w:p w:rsidR="00000000" w:rsidDel="00000000" w:rsidP="00000000" w:rsidRDefault="00000000" w:rsidRPr="00000000" w14:paraId="0000001F">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장애 여부나 인종 등에 따라 출입·이용을 금지하는 것이 차별이듯이, 법적 근거나 합리적 이유 없이 나이에 따라 출입·이용을 금지하는 것은 명백한 차별입니다. 그동안 여러 시민단체들은 ‘노키즈존’에는 어린이 혐오와 여성 혐오가 담겨 있다고 지적하였습니다.</w:t>
      </w:r>
    </w:p>
    <w:p w:rsidR="00000000" w:rsidDel="00000000" w:rsidP="00000000" w:rsidRDefault="00000000" w:rsidRPr="00000000" w14:paraId="00000020">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2017년 국가인권위원회도 ‘노키즈존’이 차별 행위라고 판단하였습니다. </w:t>
      </w:r>
    </w:p>
    <w:p w:rsidR="00000000" w:rsidDel="00000000" w:rsidP="00000000" w:rsidRDefault="00000000" w:rsidRPr="00000000" w14:paraId="00000021">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2023년에는 어린이들이 직접 참여한 아동총회에서 ‘노키즈존 금지’를 제1요구안으로 채택하기도 했습니다. 그러나 ‘노키즈존’ 문제를 해결하기 위한 정부의 정책 의지와 노력은 찾아보기 힘듭니다.</w:t>
      </w:r>
    </w:p>
    <w:p w:rsidR="00000000" w:rsidDel="00000000" w:rsidP="00000000" w:rsidRDefault="00000000" w:rsidRPr="00000000" w14:paraId="00000022">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23">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3. 이에 청소년 인권단체, 양육자 단체, 법률 단체 등의 시민단체가 모여 점점 퍼져가는 ‘노키즈존’ 현상에 반대하며, 어린이를 존중하고 환대하는 사회를 만들고자 ‘노키즈존은 차별이다’ 캠페인을 함께 전개하고 있습니다. ‘노키즈존’ 업소들의 사례와 어린이 출입·이용을 금지하는 사유를 모으고 분석함으로써 정확한 실태를 파악하고 공론화할 방침입니다.</w:t>
      </w:r>
    </w:p>
    <w:p w:rsidR="00000000" w:rsidDel="00000000" w:rsidP="00000000" w:rsidRDefault="00000000" w:rsidRPr="00000000" w14:paraId="00000024">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25">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4. 이번 토론회에서는 캠페인을 통해 수집된 정보를 바탕으로 ‘노키즈존’의 문제점을 분석하고, 해결책을 모색하고자 합니다.</w:t>
      </w:r>
    </w:p>
    <w:p w:rsidR="00000000" w:rsidDel="00000000" w:rsidP="00000000" w:rsidRDefault="00000000" w:rsidRPr="00000000" w14:paraId="00000026">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27">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토론회는 필부 청소년인권행동 아수나로 활동가의 사회로 진행되며, 공현 청소년인권운동연대 지음 활동가가 ‘노키즈존 실태 및 사례 분석’을, 남궁수진 정치하는엄마들 활동가가 ‘노키즈존 속 혐오의 사회적 맥락’을 발제합니다.</w:t>
      </w:r>
    </w:p>
    <w:p w:rsidR="00000000" w:rsidDel="00000000" w:rsidP="00000000" w:rsidRDefault="00000000" w:rsidRPr="00000000" w14:paraId="00000028">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이어 애붕 청소년인권행동 아수나로 활동가, 전민경 사단법인 온율 변호사, 최정설 완주군아동옴부즈퍼슨사무소 소장이 토론자로 함께 합니다.</w:t>
      </w:r>
    </w:p>
    <w:p w:rsidR="00000000" w:rsidDel="00000000" w:rsidP="00000000" w:rsidRDefault="00000000" w:rsidRPr="00000000" w14:paraId="00000029">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정치하는엄마들, 청소년인권운동연대 지음, 청소년인권행동 아수나로, 민주사회를 위한 변호사모임 아동인권위원회 등이 공동 주최하며, 사단법인 온율이 후원합니다. </w:t>
      </w:r>
    </w:p>
    <w:p w:rsidR="00000000" w:rsidDel="00000000" w:rsidP="00000000" w:rsidRDefault="00000000" w:rsidRPr="00000000" w14:paraId="0000002A">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또한 아름다운재단의 지원을 받아 진행됩니다.</w:t>
      </w:r>
    </w:p>
    <w:p w:rsidR="00000000" w:rsidDel="00000000" w:rsidP="00000000" w:rsidRDefault="00000000" w:rsidRPr="00000000" w14:paraId="0000002B">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  </w:t>
      </w:r>
    </w:p>
    <w:p w:rsidR="00000000" w:rsidDel="00000000" w:rsidP="00000000" w:rsidRDefault="00000000" w:rsidRPr="00000000" w14:paraId="0000002C">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이번 토론회는 시민 사회가 직접 나서 ‘노키즈존’의 실태와 사례를 수집하고 대안을 모색하는 활동에 나섰다는 점에서 의미가 크다고 하겠습니다. </w:t>
      </w:r>
    </w:p>
    <w:p w:rsidR="00000000" w:rsidDel="00000000" w:rsidP="00000000" w:rsidRDefault="00000000" w:rsidRPr="00000000" w14:paraId="0000002D">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2E">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언론의 많은 관심과 취재를 요청합니다.  </w:t>
      </w:r>
    </w:p>
    <w:p w:rsidR="00000000" w:rsidDel="00000000" w:rsidP="00000000" w:rsidRDefault="00000000" w:rsidRPr="00000000" w14:paraId="0000002F">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30">
      <w:pPr>
        <w:jc w:val="center"/>
        <w:rPr>
          <w:rFonts w:ascii="Malgun Gothic" w:cs="Malgun Gothic" w:eastAsia="Malgun Gothic" w:hAnsi="Malgun Gothic"/>
          <w:b w:val="1"/>
          <w:bCs w:val="1"/>
          <w:highlight w:val="white"/>
        </w:rPr>
      </w:pPr>
      <w:r w:rsidDel="00000000" w:rsidR="00000000" w:rsidRPr="00000000">
        <w:rPr>
          <w:rFonts w:ascii="Malgun Gothic" w:cs="Malgun Gothic" w:eastAsia="Malgun Gothic" w:hAnsi="Malgun Gothic"/>
          <w:b w:val="1"/>
          <w:bCs w:val="1"/>
          <w:highlight w:val="white"/>
          <w:rtl w:val="0"/>
        </w:rPr>
        <w:t xml:space="preserve">[토론회 개요]</w:t>
      </w:r>
    </w:p>
    <w:p w:rsidR="00000000" w:rsidDel="00000000" w:rsidP="00000000" w:rsidRDefault="00000000" w:rsidRPr="00000000" w14:paraId="00000031">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일시: 2025년 11월 19일(수) 11:00-13:00</w:t>
      </w:r>
    </w:p>
    <w:p w:rsidR="00000000" w:rsidDel="00000000" w:rsidP="00000000" w:rsidRDefault="00000000" w:rsidRPr="00000000" w14:paraId="00000032">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장소: 서울여성프라자 4층 시청각실 (대방역 3번 출구)</w:t>
      </w:r>
    </w:p>
    <w:p w:rsidR="00000000" w:rsidDel="00000000" w:rsidP="00000000" w:rsidRDefault="00000000" w:rsidRPr="00000000" w14:paraId="00000033">
      <w:pPr>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34">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&lt;순서&gt;</w:t>
      </w:r>
    </w:p>
    <w:p w:rsidR="00000000" w:rsidDel="00000000" w:rsidP="00000000" w:rsidRDefault="00000000" w:rsidRPr="00000000" w14:paraId="00000035">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발제</w:t>
      </w:r>
    </w:p>
    <w:p w:rsidR="00000000" w:rsidDel="00000000" w:rsidP="00000000" w:rsidRDefault="00000000" w:rsidRPr="00000000" w14:paraId="00000036">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1.노키즈존 실태 및 사례에 대한 분석 –공현 (청소년인권운동연대 지음)</w:t>
      </w:r>
    </w:p>
    <w:p w:rsidR="00000000" w:rsidDel="00000000" w:rsidP="00000000" w:rsidRDefault="00000000" w:rsidRPr="00000000" w14:paraId="00000037">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2.노키즈존 속 혐오의 사회적 맥락과 배경 –남궁수진 (정치하는엄마들)</w:t>
      </w:r>
    </w:p>
    <w:p w:rsidR="00000000" w:rsidDel="00000000" w:rsidP="00000000" w:rsidRDefault="00000000" w:rsidRPr="00000000" w14:paraId="00000038">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토론</w:t>
      </w:r>
    </w:p>
    <w:p w:rsidR="00000000" w:rsidDel="00000000" w:rsidP="00000000" w:rsidRDefault="00000000" w:rsidRPr="00000000" w14:paraId="00000039">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1.어린이.청소년에게는 함께 존재할 권리가 있다- 애붕 (청소년인권행동 아수나로)</w:t>
      </w:r>
    </w:p>
    <w:p w:rsidR="00000000" w:rsidDel="00000000" w:rsidP="00000000" w:rsidRDefault="00000000" w:rsidRPr="00000000" w14:paraId="0000003A">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2.노키즈존의 법적 문제점과 해결 방안 모색-전민경 (사단법인 온율)</w:t>
      </w:r>
    </w:p>
    <w:p w:rsidR="00000000" w:rsidDel="00000000" w:rsidP="00000000" w:rsidRDefault="00000000" w:rsidRPr="00000000" w14:paraId="0000003B">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3.혐오와 배제를 넘기 위한 제언 –최정설 (완주군아동옴부즈퍼슨사무소)</w:t>
      </w:r>
    </w:p>
    <w:p w:rsidR="00000000" w:rsidDel="00000000" w:rsidP="00000000" w:rsidRDefault="00000000" w:rsidRPr="00000000" w14:paraId="0000003C">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사회: 필부 (청소년인권행동 아수나로)</w:t>
      </w:r>
    </w:p>
    <w:p w:rsidR="00000000" w:rsidDel="00000000" w:rsidP="00000000" w:rsidRDefault="00000000" w:rsidRPr="00000000" w14:paraId="0000003D">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&lt;주최&gt;: 정치하는엄마들, 대전청소년모임 한밭, 민주사회를위한변호사모임 아동청소년인권위원회, 청소년인권연대 지음, 청소년인권행동 아수나로.</w:t>
      </w:r>
    </w:p>
    <w:p w:rsidR="00000000" w:rsidDel="00000000" w:rsidP="00000000" w:rsidRDefault="00000000" w:rsidRPr="00000000" w14:paraId="0000003E">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후원: 사단법인 온율</w:t>
      </w:r>
    </w:p>
    <w:p w:rsidR="00000000" w:rsidDel="00000000" w:rsidP="00000000" w:rsidRDefault="00000000" w:rsidRPr="00000000" w14:paraId="0000003F">
      <w:pPr>
        <w:jc w:val="both"/>
        <w:rPr>
          <w:rFonts w:ascii="Malgun Gothic" w:cs="Malgun Gothic" w:eastAsia="Malgun Gothic" w:hAnsi="Malgun Gothic"/>
          <w:highlight w:val="white"/>
        </w:rPr>
      </w:pPr>
      <w:r w:rsidDel="00000000" w:rsidR="00000000" w:rsidRPr="00000000">
        <w:rPr>
          <w:rFonts w:ascii="Malgun Gothic" w:cs="Malgun Gothic" w:eastAsia="Malgun Gothic" w:hAnsi="Malgun Gothic"/>
          <w:highlight w:val="white"/>
          <w:rtl w:val="0"/>
        </w:rPr>
        <w:t xml:space="preserve">지원: 아름다운재단</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Malgun Goth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k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minbyun.or.kr" TargetMode="External"/><Relationship Id="rId8" Type="http://schemas.openxmlformats.org/officeDocument/2006/relationships/hyperlink" Target="mailto:admin@minbyun.or.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